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rFonts w:ascii="Times New Roman" w:cs="Times New Roman" w:eastAsia="Times New Roman" w:hAnsi="Times New Roman"/>
          <w:b w:val="1"/>
          <w:bCs w:val="1"/>
          <w:color w:val="000000"/>
          <w:sz w:val="24"/>
          <w:szCs w:val="24"/>
        </w:rPr>
      </w:pPr>
      <w:bookmarkStart w:colFirst="0" w:colLast="0" w:name="_mjsy1qmwd7z9" w:id="0"/>
      <w:bookmarkEnd w:id="0"/>
      <w:r w:rsidDel="00000000" w:rsidR="00000000" w:rsidRPr="00000000">
        <w:rPr>
          <w:rFonts w:ascii="Times New Roman" w:cs="Times New Roman" w:eastAsia="Times New Roman" w:hAnsi="Times New Roman"/>
          <w:b w:val="1"/>
          <w:bCs w:val="1"/>
          <w:color w:val="000000"/>
          <w:sz w:val="24"/>
          <w:szCs w:val="24"/>
          <w:rtl w:val="0"/>
        </w:rPr>
        <w:t xml:space="preserve">Precious U. Okeke, PharmD, MS</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Instructional Assistant Professor of Pharmaceutical Sciences</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361.221.0910</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punokeke@tamu.edu</w:t>
      </w: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rFonts w:ascii="Times New Roman" w:cs="Times New Roman" w:eastAsia="Times New Roman" w:hAnsi="Times New Roman"/>
          <w:b w:val="1"/>
          <w:bCs w:val="1"/>
          <w:color w:val="000000"/>
          <w:sz w:val="24"/>
          <w:szCs w:val="24"/>
        </w:rPr>
      </w:pPr>
      <w:bookmarkStart w:colFirst="0" w:colLast="0" w:name="_bh44z3icxg6n" w:id="1"/>
      <w:bookmarkEnd w:id="1"/>
      <w:r w:rsidDel="00000000" w:rsidR="00000000" w:rsidRPr="00000000">
        <w:rPr>
          <w:rFonts w:ascii="Times New Roman" w:cs="Times New Roman" w:eastAsia="Times New Roman" w:hAnsi="Times New Roman"/>
          <w:b w:val="1"/>
          <w:bCs w:val="1"/>
          <w:color w:val="000000"/>
          <w:sz w:val="24"/>
          <w:szCs w:val="24"/>
          <w:rtl w:val="0"/>
        </w:rPr>
        <w:t xml:space="preserve">Education and Training</w:t>
      </w:r>
    </w:p>
    <w:p w:rsidR="00000000" w:rsidDel="00000000" w:rsidP="00000000" w:rsidRDefault="00000000" w:rsidRPr="00000000" w14:paraId="00000006">
      <w:pPr>
        <w:numPr>
          <w:ilvl w:val="0"/>
          <w:numId w:val="4"/>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University of Texas at Austin | Austin, Texas | Master of Pharmaceutical Sciences | 2026</w:t>
      </w:r>
    </w:p>
    <w:p w:rsidR="00000000" w:rsidDel="00000000" w:rsidP="00000000" w:rsidRDefault="00000000" w:rsidRPr="00000000" w14:paraId="00000007">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University of Texas at Austin College of Pharmacy | Austin, Texas | Teaching and Leadership Fellows Program Certificate | 2025</w:t>
      </w:r>
    </w:p>
    <w:p w:rsidR="00000000" w:rsidDel="00000000" w:rsidP="00000000" w:rsidRDefault="00000000" w:rsidRPr="00000000" w14:paraId="00000008">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Michigan | Ann Arbor, Michigan | Doctor of Pharmacy | 2024</w:t>
      </w:r>
    </w:p>
    <w:p w:rsidR="00000000" w:rsidDel="00000000" w:rsidP="00000000" w:rsidRDefault="00000000" w:rsidRPr="00000000" w14:paraId="00000009">
      <w:pPr>
        <w:numPr>
          <w:ilvl w:val="0"/>
          <w:numId w:val="4"/>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Kentucky | Lexington, Kentucky | Pre-pharmacy | 2017-2020</w:t>
      </w:r>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rPr>
          <w:rFonts w:ascii="Times New Roman" w:cs="Times New Roman" w:eastAsia="Times New Roman" w:hAnsi="Times New Roman"/>
          <w:sz w:val="24"/>
          <w:szCs w:val="24"/>
        </w:rPr>
      </w:pPr>
      <w:bookmarkStart w:colFirst="0" w:colLast="0" w:name="_et6roucz5kpi" w:id="2"/>
      <w:bookmarkEnd w:id="2"/>
      <w:r w:rsidDel="00000000" w:rsidR="00000000" w:rsidRPr="00000000">
        <w:rPr>
          <w:rFonts w:ascii="Times New Roman" w:cs="Times New Roman" w:eastAsia="Times New Roman" w:hAnsi="Times New Roman"/>
          <w:b w:val="1"/>
          <w:bCs w:val="1"/>
          <w:color w:val="000000"/>
          <w:sz w:val="24"/>
          <w:szCs w:val="24"/>
          <w:rtl w:val="0"/>
        </w:rPr>
        <w:t xml:space="preserve">Professional Certifications</w:t>
      </w:r>
      <w:r w:rsidDel="00000000" w:rsidR="00000000" w:rsidRPr="00000000">
        <w:rPr>
          <w:rtl w:val="0"/>
        </w:rPr>
      </w:r>
    </w:p>
    <w:p w:rsidR="00000000" w:rsidDel="00000000" w:rsidP="00000000" w:rsidRDefault="00000000" w:rsidRPr="00000000" w14:paraId="0000000B">
      <w:pPr>
        <w:numPr>
          <w:ilvl w:val="0"/>
          <w:numId w:val="2"/>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Pediatric Advanced Life Support (PALS), American Heart Association</w:t>
      </w:r>
    </w:p>
    <w:p w:rsidR="00000000" w:rsidDel="00000000" w:rsidP="00000000" w:rsidRDefault="00000000" w:rsidRPr="00000000" w14:paraId="0000000C">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Registered Pharmacist, Texas State Board of Pharmacy</w:t>
      </w:r>
    </w:p>
    <w:p w:rsidR="00000000" w:rsidDel="00000000" w:rsidP="00000000" w:rsidRDefault="00000000" w:rsidRPr="00000000" w14:paraId="0000000D">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Basic Life Support/CPR for Healthcare Providers, American Heart Association</w:t>
      </w:r>
    </w:p>
    <w:p w:rsidR="00000000" w:rsidDel="00000000" w:rsidP="00000000" w:rsidRDefault="00000000" w:rsidRPr="00000000" w14:paraId="0000000E">
      <w:pPr>
        <w:numPr>
          <w:ilvl w:val="0"/>
          <w:numId w:val="2"/>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Pharmacy-Based Immunization Delivery, American Pharmacists Association</w:t>
      </w:r>
    </w:p>
    <w:p w:rsidR="00000000" w:rsidDel="00000000" w:rsidP="00000000" w:rsidRDefault="00000000" w:rsidRPr="00000000" w14:paraId="0000000F">
      <w:pPr>
        <w:pStyle w:val="Heading3"/>
        <w:keepNext w:val="0"/>
        <w:keepLines w:val="0"/>
        <w:spacing w:before="280" w:lineRule="auto"/>
        <w:rPr>
          <w:rFonts w:ascii="Times New Roman" w:cs="Times New Roman" w:eastAsia="Times New Roman" w:hAnsi="Times New Roman"/>
          <w:b w:val="1"/>
          <w:bCs w:val="1"/>
          <w:color w:val="000000"/>
          <w:sz w:val="24"/>
          <w:szCs w:val="24"/>
        </w:rPr>
      </w:pPr>
      <w:bookmarkStart w:colFirst="0" w:colLast="0" w:name="_d1dp7j8jhqrr" w:id="3"/>
      <w:bookmarkEnd w:id="3"/>
      <w:r w:rsidDel="00000000" w:rsidR="00000000" w:rsidRPr="00000000">
        <w:rPr>
          <w:rFonts w:ascii="Times New Roman" w:cs="Times New Roman" w:eastAsia="Times New Roman" w:hAnsi="Times New Roman"/>
          <w:b w:val="1"/>
          <w:bCs w:val="1"/>
          <w:color w:val="000000"/>
          <w:sz w:val="24"/>
          <w:szCs w:val="24"/>
          <w:rtl w:val="0"/>
        </w:rPr>
        <w:t xml:space="preserve">Teaching and Mentoring Philosophy</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Okeke's teaching philosophy centers on creating an engaging, student-focused learning environment where students understand not only what they are learning, but why it matters and how they will apply it in practice. She uses active learning, clinical application, and connections between foundational science and patient care to help students build confidence in complex material.</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mentoring philosophy is grounded in meeting students where they are while helping them identify where they want to go. She views mentorship as an opportunity to support students' academic, professional, and personal development through goal setting, reflection, encouragement, and access to resources and opportunities. Her goal as an educator and mentor is to create an environment where students feel supported, challenged, and empowered to take ownership of their growth.</w:t>
      </w:r>
    </w:p>
    <w:p w:rsidR="00000000" w:rsidDel="00000000" w:rsidP="00000000" w:rsidRDefault="00000000" w:rsidRPr="00000000" w14:paraId="00000012">
      <w:pPr>
        <w:pStyle w:val="Heading3"/>
        <w:keepNext w:val="0"/>
        <w:keepLines w:val="0"/>
        <w:spacing w:before="280" w:lineRule="auto"/>
        <w:rPr>
          <w:rFonts w:ascii="Times New Roman" w:cs="Times New Roman" w:eastAsia="Times New Roman" w:hAnsi="Times New Roman"/>
          <w:b w:val="1"/>
          <w:bCs w:val="1"/>
          <w:color w:val="000000"/>
          <w:sz w:val="24"/>
          <w:szCs w:val="24"/>
        </w:rPr>
      </w:pPr>
      <w:bookmarkStart w:colFirst="0" w:colLast="0" w:name="_rxquft2xcakg" w:id="4"/>
      <w:bookmarkEnd w:id="4"/>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rFonts w:ascii="Times New Roman" w:cs="Times New Roman" w:eastAsia="Times New Roman" w:hAnsi="Times New Roman"/>
          <w:b w:val="1"/>
          <w:bCs w:val="1"/>
          <w:color w:val="000000"/>
          <w:sz w:val="24"/>
          <w:szCs w:val="24"/>
        </w:rPr>
      </w:pPr>
      <w:bookmarkStart w:colFirst="0" w:colLast="0" w:name="_c2ivq0exlb8x" w:id="5"/>
      <w:bookmarkEnd w:id="5"/>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rFonts w:ascii="Times New Roman" w:cs="Times New Roman" w:eastAsia="Times New Roman" w:hAnsi="Times New Roman"/>
          <w:b w:val="1"/>
          <w:bCs w:val="1"/>
          <w:color w:val="000000"/>
          <w:sz w:val="24"/>
          <w:szCs w:val="24"/>
        </w:rPr>
      </w:pPr>
      <w:bookmarkStart w:colFirst="0" w:colLast="0" w:name="_bb5o7asitw57" w:id="6"/>
      <w:bookmarkEnd w:id="6"/>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rFonts w:ascii="Times New Roman" w:cs="Times New Roman" w:eastAsia="Times New Roman" w:hAnsi="Times New Roman"/>
          <w:b w:val="1"/>
          <w:bCs w:val="1"/>
          <w:color w:val="000000"/>
          <w:sz w:val="24"/>
          <w:szCs w:val="24"/>
        </w:rPr>
      </w:pPr>
      <w:bookmarkStart w:colFirst="0" w:colLast="0" w:name="_uenyvwe33eor" w:id="7"/>
      <w:bookmarkEnd w:id="7"/>
      <w:r w:rsidDel="00000000" w:rsidR="00000000" w:rsidRPr="00000000">
        <w:rPr>
          <w:rFonts w:ascii="Times New Roman" w:cs="Times New Roman" w:eastAsia="Times New Roman" w:hAnsi="Times New Roman"/>
          <w:b w:val="1"/>
          <w:bCs w:val="1"/>
          <w:color w:val="000000"/>
          <w:sz w:val="24"/>
          <w:szCs w:val="24"/>
          <w:rtl w:val="0"/>
        </w:rPr>
        <w:t xml:space="preserve">Research Interests</w:t>
      </w:r>
    </w:p>
    <w:p w:rsidR="00000000" w:rsidDel="00000000" w:rsidP="00000000" w:rsidRDefault="00000000" w:rsidRPr="00000000" w14:paraId="00000016">
      <w:pPr>
        <w:numPr>
          <w:ilvl w:val="0"/>
          <w:numId w:val="3"/>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Health outcomes and real-world evidence research</w:t>
      </w:r>
    </w:p>
    <w:p w:rsidR="00000000" w:rsidDel="00000000" w:rsidP="00000000" w:rsidRDefault="00000000" w:rsidRPr="00000000" w14:paraId="00000017">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Hepatology and advanced liver disease</w:t>
      </w:r>
    </w:p>
    <w:p w:rsidR="00000000" w:rsidDel="00000000" w:rsidP="00000000" w:rsidRDefault="00000000" w:rsidRPr="00000000" w14:paraId="00000018">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Metabolic diseases and diabetes</w:t>
      </w:r>
    </w:p>
    <w:p w:rsidR="00000000" w:rsidDel="00000000" w:rsidP="00000000" w:rsidRDefault="00000000" w:rsidRPr="00000000" w14:paraId="00000019">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Medication utilization, effectiveness, and safety</w:t>
      </w:r>
    </w:p>
    <w:p w:rsidR="00000000" w:rsidDel="00000000" w:rsidP="00000000" w:rsidRDefault="00000000" w:rsidRPr="00000000" w14:paraId="0000001A">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Scholarship of Teaching and Learning (SoTL)</w:t>
      </w:r>
    </w:p>
    <w:p w:rsidR="00000000" w:rsidDel="00000000" w:rsidP="00000000" w:rsidRDefault="00000000" w:rsidRPr="00000000" w14:paraId="0000001B">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Development and evaluation of active-learning and innovative teaching strategies</w:t>
      </w:r>
    </w:p>
    <w:p w:rsidR="00000000" w:rsidDel="00000000" w:rsidP="00000000" w:rsidRDefault="00000000" w:rsidRPr="00000000" w14:paraId="0000001C">
      <w:pPr>
        <w:numPr>
          <w:ilvl w:val="0"/>
          <w:numId w:val="3"/>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engagement, confidence, knowledge retention, and application of pharmacotherapy concepts</w:t>
      </w:r>
    </w:p>
    <w:p w:rsidR="00000000" w:rsidDel="00000000" w:rsidP="00000000" w:rsidRDefault="00000000" w:rsidRPr="00000000" w14:paraId="0000001D">
      <w:pPr>
        <w:pStyle w:val="Heading3"/>
        <w:keepNext w:val="0"/>
        <w:keepLines w:val="0"/>
        <w:spacing w:before="280" w:lineRule="auto"/>
        <w:rPr>
          <w:rFonts w:ascii="Times New Roman" w:cs="Times New Roman" w:eastAsia="Times New Roman" w:hAnsi="Times New Roman"/>
          <w:b w:val="1"/>
          <w:bCs w:val="1"/>
          <w:color w:val="000000"/>
          <w:sz w:val="24"/>
          <w:szCs w:val="24"/>
        </w:rPr>
      </w:pPr>
      <w:bookmarkStart w:colFirst="0" w:colLast="0" w:name="_rn6n0sxkjhh" w:id="8"/>
      <w:bookmarkEnd w:id="8"/>
      <w:r w:rsidDel="00000000" w:rsidR="00000000" w:rsidRPr="00000000">
        <w:rPr>
          <w:rFonts w:ascii="Times New Roman" w:cs="Times New Roman" w:eastAsia="Times New Roman" w:hAnsi="Times New Roman"/>
          <w:b w:val="1"/>
          <w:bCs w:val="1"/>
          <w:color w:val="000000"/>
          <w:sz w:val="24"/>
          <w:szCs w:val="24"/>
          <w:rtl w:val="0"/>
        </w:rPr>
        <w:t xml:space="preserve">Teaching Interests</w:t>
      </w:r>
    </w:p>
    <w:p w:rsidR="00000000" w:rsidDel="00000000" w:rsidP="00000000" w:rsidRDefault="00000000" w:rsidRPr="00000000" w14:paraId="0000001E">
      <w:pPr>
        <w:numPr>
          <w:ilvl w:val="0"/>
          <w:numId w:val="1"/>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Pharmacology and pharmacotherapy</w:t>
      </w:r>
    </w:p>
    <w:p w:rsidR="00000000" w:rsidDel="00000000" w:rsidP="00000000" w:rsidRDefault="00000000" w:rsidRPr="00000000" w14:paraId="0000001F">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Hepatology</w:t>
      </w:r>
    </w:p>
    <w:p w:rsidR="00000000" w:rsidDel="00000000" w:rsidP="00000000" w:rsidRDefault="00000000" w:rsidRPr="00000000" w14:paraId="00000020">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Metabolic diseases</w:t>
      </w:r>
    </w:p>
    <w:p w:rsidR="00000000" w:rsidDel="00000000" w:rsidP="00000000" w:rsidRDefault="00000000" w:rsidRPr="00000000" w14:paraId="00000021">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Sterile compounding and aseptic technique</w:t>
      </w:r>
    </w:p>
    <w:p w:rsidR="00000000" w:rsidDel="00000000" w:rsidP="00000000" w:rsidRDefault="00000000" w:rsidRPr="00000000" w14:paraId="00000022">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Pharmacy calculations</w:t>
      </w:r>
    </w:p>
    <w:p w:rsidR="00000000" w:rsidDel="00000000" w:rsidP="00000000" w:rsidRDefault="00000000" w:rsidRPr="00000000" w14:paraId="00000023">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Case-based and active-learning approaches</w:t>
      </w:r>
    </w:p>
    <w:p w:rsidR="00000000" w:rsidDel="00000000" w:rsidP="00000000" w:rsidRDefault="00000000" w:rsidRPr="00000000" w14:paraId="00000024">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Educational technology and innovative teaching strategies</w:t>
      </w:r>
    </w:p>
    <w:p w:rsidR="00000000" w:rsidDel="00000000" w:rsidP="00000000" w:rsidRDefault="00000000" w:rsidRPr="00000000" w14:paraId="00000025">
      <w:pPr>
        <w:numPr>
          <w:ilvl w:val="0"/>
          <w:numId w:val="1"/>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success and professional development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